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29" w:rsidRPr="00980C29" w:rsidRDefault="00980C29" w:rsidP="00980C29">
      <w:pPr>
        <w:spacing w:after="360" w:line="240" w:lineRule="auto"/>
        <w:ind w:right="3000"/>
        <w:textAlignment w:val="baseline"/>
        <w:outlineLvl w:val="1"/>
        <w:rPr>
          <w:rFonts w:ascii="pt_sans_narrowbold" w:eastAsia="Times New Roman" w:hAnsi="pt_sans_narrowbold" w:cs="Times New Roman"/>
          <w:caps/>
          <w:color w:val="323232"/>
          <w:sz w:val="39"/>
          <w:szCs w:val="39"/>
          <w:lang w:eastAsia="ru-RU"/>
        </w:rPr>
      </w:pPr>
      <w:r w:rsidRPr="00980C29">
        <w:rPr>
          <w:rFonts w:ascii="pt_sans_narrowbold" w:eastAsia="Times New Roman" w:hAnsi="pt_sans_narrowbold" w:cs="Times New Roman"/>
          <w:caps/>
          <w:color w:val="323232"/>
          <w:sz w:val="39"/>
          <w:szCs w:val="39"/>
          <w:lang w:eastAsia="ru-RU"/>
        </w:rPr>
        <w:t>НАЦИОНАЛЬНАЯ ОБРАЗОВАТЕЛЬНАЯ ИНИЦИАТИВА "НАША НОВАЯ ШКОЛА"</w:t>
      </w:r>
    </w:p>
    <w:p w:rsidR="00980C29" w:rsidRPr="00980C29" w:rsidRDefault="00980C29" w:rsidP="00980C29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Опубликовано:</w:t>
      </w:r>
    </w:p>
    <w:p w:rsidR="00980C29" w:rsidRPr="00980C29" w:rsidRDefault="00980C29" w:rsidP="00980C29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4 февраля 2010 года, 12:30</w:t>
      </w:r>
    </w:p>
    <w:p w:rsidR="00980C29" w:rsidRPr="00980C29" w:rsidRDefault="00980C29" w:rsidP="00980C29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Дата принятия:</w:t>
      </w:r>
    </w:p>
    <w:p w:rsidR="00980C29" w:rsidRPr="00980C29" w:rsidRDefault="00980C29" w:rsidP="00980C29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4 февраля 2010 года</w:t>
      </w:r>
    </w:p>
    <w:p w:rsidR="00980C29" w:rsidRPr="00980C29" w:rsidRDefault="00980C29" w:rsidP="00980C29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Номер:</w:t>
      </w:r>
    </w:p>
    <w:p w:rsidR="00980C29" w:rsidRPr="00980C29" w:rsidRDefault="00980C29" w:rsidP="00980C29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271</w:t>
      </w:r>
    </w:p>
    <w:p w:rsidR="00980C29" w:rsidRPr="00980C29" w:rsidRDefault="00980C29" w:rsidP="00980C29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Тип:</w:t>
      </w:r>
    </w:p>
    <w:p w:rsidR="00980C29" w:rsidRPr="00980C29" w:rsidRDefault="00980C29" w:rsidP="00980C29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t>Указы Президента</w:t>
      </w:r>
    </w:p>
    <w:p w:rsidR="00980C29" w:rsidRPr="00980C29" w:rsidRDefault="00980C29" w:rsidP="00980C29">
      <w:pPr>
        <w:spacing w:after="0" w:line="360" w:lineRule="atLeast"/>
        <w:textAlignment w:val="baseline"/>
        <w:rPr>
          <w:rFonts w:ascii="inherit" w:eastAsia="Times New Roman" w:hAnsi="inherit" w:cs="Arial"/>
          <w:color w:val="9DA7B0"/>
          <w:sz w:val="18"/>
          <w:szCs w:val="18"/>
          <w:lang w:eastAsia="ru-RU"/>
        </w:rPr>
      </w:pPr>
      <w:r w:rsidRPr="00980C29">
        <w:rPr>
          <w:rFonts w:ascii="inherit" w:eastAsia="Times New Roman" w:hAnsi="inherit" w:cs="Arial"/>
          <w:color w:val="9DA7B0"/>
          <w:sz w:val="18"/>
          <w:szCs w:val="18"/>
          <w:lang w:eastAsia="ru-RU"/>
        </w:rPr>
        <w:t>Ключевые слова:</w:t>
      </w:r>
    </w:p>
    <w:p w:rsidR="00980C29" w:rsidRPr="00980C29" w:rsidRDefault="00980C29" w:rsidP="00980C29">
      <w:pPr>
        <w:spacing w:after="0" w:line="360" w:lineRule="atLeast"/>
        <w:ind w:left="720"/>
        <w:textAlignment w:val="baseline"/>
        <w:rPr>
          <w:rFonts w:ascii="inherit" w:eastAsia="Times New Roman" w:hAnsi="inherit" w:cs="Arial"/>
          <w:color w:val="000000"/>
          <w:sz w:val="18"/>
          <w:szCs w:val="18"/>
          <w:lang w:eastAsia="ru-RU"/>
        </w:rPr>
      </w:pPr>
      <w:hyperlink r:id="rId5" w:history="1">
        <w:r w:rsidRPr="00980C29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образование</w:t>
        </w:r>
      </w:hyperlink>
      <w:r w:rsidRPr="00980C29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br/>
      </w:r>
      <w:hyperlink r:id="rId6" w:history="1">
        <w:r w:rsidRPr="00980C29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ПНПО</w:t>
        </w:r>
      </w:hyperlink>
      <w:r w:rsidRPr="00980C29">
        <w:rPr>
          <w:rFonts w:ascii="inherit" w:eastAsia="Times New Roman" w:hAnsi="inherit" w:cs="Arial"/>
          <w:color w:val="000000"/>
          <w:sz w:val="18"/>
          <w:szCs w:val="18"/>
          <w:lang w:eastAsia="ru-RU"/>
        </w:rPr>
        <w:br/>
      </w:r>
      <w:hyperlink r:id="rId7" w:history="1">
        <w:r w:rsidRPr="00980C29">
          <w:rPr>
            <w:rFonts w:ascii="inherit" w:eastAsia="Times New Roman" w:hAnsi="inherit" w:cs="Arial"/>
            <w:color w:val="319ED6"/>
            <w:sz w:val="18"/>
            <w:szCs w:val="18"/>
            <w:bdr w:val="none" w:sz="0" w:space="0" w:color="auto" w:frame="1"/>
            <w:lang w:eastAsia="ru-RU"/>
          </w:rPr>
          <w:t>Школы</w:t>
        </w:r>
      </w:hyperlink>
    </w:p>
    <w:p w:rsidR="00980C29" w:rsidRPr="00980C29" w:rsidRDefault="00980C29" w:rsidP="00980C29">
      <w:pPr>
        <w:spacing w:after="312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УТВЕРЖДАЮ Президент Российской Федерации </w:t>
      </w:r>
      <w:proofErr w:type="spell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Д.Медведев</w:t>
      </w:r>
      <w:proofErr w:type="spell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04 февраля 2010 г. Пр-271</w:t>
      </w:r>
    </w:p>
    <w:p w:rsidR="00980C29" w:rsidRPr="00980C29" w:rsidRDefault="00980C29" w:rsidP="00980C29">
      <w:pPr>
        <w:spacing w:after="0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       Модернизация и инновационное развитие - единственный путь, который позволит России стать конкурентным обществом в мире 21-го века, обеспечить достойную жизнь всем нашим гражданам. В условиях решения этих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эти навыки формируются с детства.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Школа является критически важным элементом в этом процессе. Главные задачи современной школы -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Школьное обучение должно быть построено так, чтобы выпускники могли самостоятельно ставить и достигать серьёзных целей, умело реагировать на разные жизненные ситуации.</w:t>
      </w:r>
    </w:p>
    <w:p w:rsidR="00980C29" w:rsidRPr="00980C29" w:rsidRDefault="00980C29" w:rsidP="00980C29">
      <w:pPr>
        <w:spacing w:after="312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Школа будущего</w:t>
      </w:r>
    </w:p>
    <w:p w:rsidR="00980C29" w:rsidRPr="00980C29" w:rsidRDefault="00980C29" w:rsidP="00980C29">
      <w:pPr>
        <w:spacing w:after="0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       Какими характеристиками должна обладать школа в 21-м веке?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Новая школа - это институт, соответствующий целям опережающего развития. В школе будет обеспечено изучение не только достижений прошлого, но и технологий, которые пригодятся в будущем. Ребята будут вовлечены в исследовательские проекты и творческие занятия, чтобы научиться изобретать, понимать и осваивать новое, выражать собственные мысли, принимать решения и помогать друг другу, формулировать интересы и осознавать возможности.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Новая школа - это школа для всех. В любой школе будет обеспечиваться успешная социализация детей с ограниченными возможностями здоровья, детей-инвалидов, детей, оставшихся без попечения родителей, находящихся в трудной жизненной ситуации. Будут учитываться возрастные особенности школьников, по-разному организовано обучение на начальной, основной и старшей ступени.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 xml:space="preserve">       Новая школа - это новые учителя, открытые ко всему новому, понимающие детскую психологию и особенности развития школьников, хорошо знающие свой предмет. Задача учителя - помочь ребятам найти себя в будущем, стать самостоятельными, творческими и уверенными в себе людьми. Чуткие, 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lastRenderedPageBreak/>
        <w:t>внимательные и восприимчивые к интересам школьников, открытые ко всему новому учителя - ключевая особенность школы будущего. В такой школе изменится роль директора, повысится степень его свободы и уровень ответственности.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Новая школа - это центр взаимодействия как с родителями и местным сообществом, так и с учреждениями культуры, здравоохранения, спорта, досуга, другими организациями социальной сферы. Школы как центры досуга будут открыты в будние и воскресные дни, а школьные праздники, концерты, спектакли, спортивные мероприятия будут местом семейного отдыха.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 xml:space="preserve">       Новая школа - это современная инфраструктура. Школы станут современными зданиями - школами нашей мечты, с оригинальными архитектурными и дизайнерскими решениями, с добротной и функциональной школьной архитектурой - столовой с вкусной и здоровой едой, </w:t>
      </w:r>
      <w:proofErr w:type="spell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медиатекой</w:t>
      </w:r>
      <w:proofErr w:type="spell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и библиотекой, высокотехнологичным учебным оборудованием, широкополосным Интернетом, грамотными учебниками и интерактивными учебными пособиями, условиями для занятий спортом и творчеством.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Новая школа - это современная система оценки качества образования, которая должна обеспечивать нас достоверной информацией о том, как работают и отдельные образовательные учреждения, и система образования в целом.</w:t>
      </w:r>
    </w:p>
    <w:p w:rsidR="00980C29" w:rsidRPr="00980C29" w:rsidRDefault="00980C29" w:rsidP="00980C29">
      <w:pPr>
        <w:spacing w:after="312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Основные направления развития общего образования</w:t>
      </w:r>
    </w:p>
    <w:p w:rsidR="00980C29" w:rsidRPr="00980C29" w:rsidRDefault="00980C29" w:rsidP="00980C29">
      <w:pPr>
        <w:spacing w:after="0" w:line="240" w:lineRule="auto"/>
        <w:textAlignment w:val="baseline"/>
        <w:rPr>
          <w:rFonts w:ascii="inherit" w:eastAsia="Times New Roman" w:hAnsi="inherit" w:cs="Arial"/>
          <w:color w:val="383E44"/>
          <w:sz w:val="21"/>
          <w:szCs w:val="21"/>
          <w:lang w:eastAsia="ru-RU"/>
        </w:rPr>
      </w:pP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       </w:t>
      </w:r>
      <w:r w:rsidRPr="00980C29">
        <w:rPr>
          <w:rFonts w:ascii="inherit" w:eastAsia="Times New Roman" w:hAnsi="inherit" w:cs="Arial"/>
          <w:b/>
          <w:bCs/>
          <w:color w:val="383E44"/>
          <w:sz w:val="21"/>
          <w:szCs w:val="21"/>
          <w:bdr w:val="none" w:sz="0" w:space="0" w:color="auto" w:frame="1"/>
          <w:lang w:eastAsia="ru-RU"/>
        </w:rPr>
        <w:t>1. Переход на новые образовательные стандарты</w:t>
      </w:r>
      <w:proofErr w:type="gram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О</w:t>
      </w:r>
      <w:proofErr w:type="gram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т стандартов, содержащих подробный перечень тем по каждому предмету, обязательных для изучения каждым учеником, будет осуществлен переход на новые стандарты - требования о том, какими должны быть школьные программы, какие результаты должны продемонстрировать дети, какие условия должны быть созданы в школе для достижения этих результатов.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В любой образовательной программе будет две части: обязательная и та, которая формируется школой. Чем старше ступень, тем больше возможности выбора. Новый стандарт предусматривает внеаудиторную занятость - кружки, спортивные секции, различного рода творческие занятия.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Результат образования - это не только знания по конкретным дисциплинам, но и умение применять их в повседневной жизни, использовать в дальнейшем обучении. Ученик должен обладать целостным социально-ориентированным взглядом на мир в его единстве и разнообразии природы, народов, культур, религий. Это возможно лишь в результате объединения усилий учителей разных предметов.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В школе должны быть созданы кадровые, материально-технические и другие условия, обеспечивающие развитие образовательной инфраструктуры в соответствии с требованиями времени. Финансовое обеспечение будет построено на принципах нормативно-</w:t>
      </w:r>
      <w:proofErr w:type="spell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подушевого</w:t>
      </w:r>
      <w:proofErr w:type="spell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финансирования ("деньги следуют за учеником"), переход на которое планируется завершить во всех субъектах Российской Федерации в ближайшие три года. При этом средства будут поступать и в муниципалитеты, и в каждую школу по нормативу независимо от форм собственности.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Чтобы работа по стандартам была эффективной, предстоит развивать систему оценки качества образования. Нужна независимая проверка знаний школьников, в том числе - при их переходе из 4-го в 5-й и из 9-го в 10-й классы. Механизмы независимой оценки могут создаваться силами профессионально-педагогических союзов и ассоциаций. Россия будет продолжать участвовать в международных сравнительных исследованиях качества образования, создавать методики сопоставления качества образования в различных муниципалитетах и регионах.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Уже в 2010 году мы введем новые требования к качеству образования, расширив список документов, характеризующих успехи каждого школьника. Единый государственный экзамен должен оставаться основным, но не единственным способом проверки качества образования. Кроме того, мы введём мониторинг и комплексную оценку академических достижений ученика, его компетенций и способностей. Программы обучения старшеклассников будут увязаны с дальнейшим выбором специальности.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lastRenderedPageBreak/>
        <w:t>       </w:t>
      </w:r>
      <w:r w:rsidRPr="00980C29">
        <w:rPr>
          <w:rFonts w:ascii="inherit" w:eastAsia="Times New Roman" w:hAnsi="inherit" w:cs="Arial"/>
          <w:b/>
          <w:bCs/>
          <w:color w:val="383E44"/>
          <w:sz w:val="21"/>
          <w:szCs w:val="21"/>
          <w:bdr w:val="none" w:sz="0" w:space="0" w:color="auto" w:frame="1"/>
          <w:lang w:eastAsia="ru-RU"/>
        </w:rPr>
        <w:t>2. Развитие системы поддержки талантливых детей</w:t>
      </w:r>
      <w:proofErr w:type="gram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В</w:t>
      </w:r>
      <w:proofErr w:type="gram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ближайшие годы в России будет выстроена разветвленная система поиска, поддержки и сопровождения талантливых детей.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Необходимо развивать творческую среду для выявления особо одаренных ребят в каждой общеобразовательной школе. Старшеклассникам нужно предоставить возможность обучения в заочных, очно-заочных и дистанционных школах, позволяющих им независимо от места проживания осваивать программы профильной подготовки. Требуется развивать систему олимпиад и конкурсов школьников, практику дополнительного образования, отработать механизмы учета индивидуальных достижений обучающихся при приеме в вузы.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Одновременно следует развивать систему поддержки сформировавшихся талантливых детей. Это, прежде всего, образовательные учреждения круглосуточного пребывания. Следует распространять имеющийся опыт деятельности физико-математических школ и интернатов при ряде университетов России. Для ребят, проявивших свои таланты в различных областях деятельности, будут организованы слеты, летние и зимние школы, конференции, семинары и другие мероприятия, поддерживающие сформировавшуюся одаренность.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 xml:space="preserve">       Работа с одаренными детьми должна быть экономически целесообразной. Норматив </w:t>
      </w:r>
      <w:proofErr w:type="spell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подушевого</w:t>
      </w:r>
      <w:proofErr w:type="spell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финансирования следует определять в соответствии с особенностями школьников, а не только образовательного учреждения. Учитель, благодаря которому школьник добился высоких результатов, должен получать значительные стимулирующие выплаты.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b/>
          <w:bCs/>
          <w:color w:val="383E44"/>
          <w:sz w:val="21"/>
          <w:szCs w:val="21"/>
          <w:bdr w:val="none" w:sz="0" w:space="0" w:color="auto" w:frame="1"/>
          <w:lang w:eastAsia="ru-RU"/>
        </w:rPr>
        <w:t>3. Совершенствование учительского корпуса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Необходимо внедрить систему моральных и материальных стимулов поддержки отечественного учительства. А главное - привлечь к учительской профессии молодых талантливых людей.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Система моральной поддержки - это уже сложившиеся конкурсы педагогов ("Учитель года", "Воспитать человека", "Сердце отдаю детям" и др.), масштабный и действенный механизм поддержки лучших учителей в рамках приоритетного национального проекта "Образование". Такая практика будет расширяться на уровне субъектов Российской Федерации. Повышению престижа профессии будут способствовать мероприятия, которые планируется провести в связи с объявлением 2010 года в России Годом Учителя.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Система материальной поддержки - это не только дальнейшее увеличение фондов оплаты труда, но и создание такого механизма оплаты труда, который позволит стимулировать лучших учителей вне зависимости от стажа их работы, а значит привлекать в школу молодых преподавателей. Как показывает опыт региональных пилотных проектов, зарплата может и должна зависеть от качества и результатов педагогической деятельности, оцененных с участием школьных советов, а комплекс современных финансово-</w:t>
      </w:r>
      <w:proofErr w:type="gram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экономических механизмов</w:t>
      </w:r>
      <w:proofErr w:type="gram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реально приводит к росту оплаты труда учителей. Работа по введению новых систем оплаты труда должна быть также завершена во всех субъектах Российской Федерации в течение ближайших трех лет.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Еще одним стимулом должна стать аттестация педагогических и управленческих кадров - периодическое подтверждение квалификации педагога, её соответствия задачам, стоящим перед школой. Принципиально обновлены квалификационные требования и квалификационные характеристики учителей, центральное место в них занимают профессиональные педагогические компетентности. Не должно быть никаких бюрократических препятствий для учителей, в том числе молодых, желающих подтвердить высокий уровень квалификации ранее установленных сроков.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Предстоит серьезно модернизировать систему педагогического образования. Педагогические вузы должны быть постепенно преобразованы либо в крупные базовые центры подготовки учителей, либо в факультеты классических университетов.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 xml:space="preserve">       Не реже одного раза в пять лет </w:t>
      </w:r>
      <w:proofErr w:type="gram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учителя</w:t>
      </w:r>
      <w:proofErr w:type="gram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и директора школ повышают квалификацию. Соответствующие программы должны гибко изменяться в зависимости от интересов педагогов, а 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lastRenderedPageBreak/>
        <w:t xml:space="preserve">значит - от образовательных потребностей детей. Средства на повышение квалификации нужно предоставлять коллективам школ также на принципах </w:t>
      </w:r>
      <w:proofErr w:type="spell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подушевого</w:t>
      </w:r>
      <w:proofErr w:type="spell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финансирования, чтобы педагоги могли выбирать и программы, и образовательные учреждения, в числе которых - не только институты повышения квалификации, но и, к примеру, педагогические, классические университеты. Необходимо сформировать в регионах банки данных организаций, предлагающих соответствующие образовательные программы. При этом директора и лучшие учителя должны иметь возможность обучаться в других регионах, чтобы иметь представление об инновационном опыте соседей.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В системе педагогического образования, переподготовки и повышения квалификации следует распространять опыт лучших учителей. Педагогическая практика студентов профильных вузов и стажировки уже работающих педагогов должны проходить на базе школ, успешно реализовавших свои инновационные программы, прежде всего, в рамках приоритетного национального проекта "Образование".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Отдельная задача - привлечение в школу учителей, не имеющих базового педагогического образования. Пройдя психолого-педагогическую подготовку, освоив новые образовательные технологии, они смогут продемонстрировать детям - в первую очередь, старшеклассникам, выбравшим профиль обучения, свой богатый профессиональный опыт.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b/>
          <w:bCs/>
          <w:color w:val="383E44"/>
          <w:sz w:val="21"/>
          <w:szCs w:val="21"/>
          <w:bdr w:val="none" w:sz="0" w:space="0" w:color="auto" w:frame="1"/>
          <w:lang w:eastAsia="ru-RU"/>
        </w:rPr>
        <w:t>4. Изменение школьной инфраструктуры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 xml:space="preserve">       Облик школ должен значительно измениться. Мы получим реальную отдачу, если школа станет центром творчества и информации, насыщенной интеллектуальной и спортивной жизни. В каждом образовательном учреждении должна быть создана универсальная </w:t>
      </w:r>
      <w:proofErr w:type="spellStart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>безбарьерная</w:t>
      </w:r>
      <w:proofErr w:type="spellEnd"/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t xml:space="preserve"> среда, позволяющая обеспечить полноценную интеграцию детей-инвалидов. В 2010 году будет принята пятилетняя государственная программа "Доступная среда", направленная на решение этой проблемы.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С помощью архитектурного конкурса будут выбраны новые проекты строительства и реконструкции школьных зданий, которые начнут использоваться повсеместно с 2011 года: нужно сконструировать "умное", современное здание.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Предстоит обновить нормы проектирования и строительства школьных зданий и сооружений, санитарные правила и нормативы питания, требования к организации медицинского обслуживания учеников и к обеспечению школьной безопасности. Системы отопления и кондиционирования зданий должны обеспечивать необходимую температуру в любое время года. Школы должны быть обеспечены питьевой водой и душевыми. В сельских школах необходимо отработать эффективные механизмы подвоза учащихся, в том числе требования к школьным автобусам.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Обслуживанием школьной инфраструктуры могут на конкурсной основе заниматься малые и средние предприятия. Это касается, в первую очередь, организации школьного питания, коммунального обслуживания, ремонтных и строительных работ. От строителей и обслуживающих организаций мы будем требовать неукоснительное обеспечение безопасности школьных зданий - нельзя допускать проведение занятий в аварийных, ветхих, приспособленных помещениях, представляющих угрозу для жизни и здоровья детей. Другое требование - внедрять современные дизайнерские решения, обеспечивающие комфортную школьную среду. Архитектура школьного пространства должна позволять эффективно организовывать проектную деятельность, занятия в малых группах, самые разные формы работы с детьми.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b/>
          <w:bCs/>
          <w:color w:val="383E44"/>
          <w:sz w:val="21"/>
          <w:szCs w:val="21"/>
          <w:bdr w:val="none" w:sz="0" w:space="0" w:color="auto" w:frame="1"/>
          <w:lang w:eastAsia="ru-RU"/>
        </w:rPr>
        <w:t>5. Сохранение и укрепление здоровья школьников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Дети проводят в школе значительную часть дня, и сохранение, укрепление их физического, психического здоровья - дело не только семьи, но и педагогов. Здоровье человека - важный показатель его личного успеха. Если у молодёжи появится привычка к занятиям спортом, будут решены и такие острые проблемы, как наркомания, алкоголизм, детская безнадзорность.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 xml:space="preserve">       Сбалансированное горячее питание, медицинское обслуживание, включающее своевременную 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lastRenderedPageBreak/>
        <w:t>диспансеризацию, спортивные занятия, в том числе внеурочные, реализация профилактических программ, обсуждение с детьми вопросов здорового образа жизни - все это будет влиять на улучшение их здоровья. Кроме того, должен быть осуществлен переход от обязательных для всех мероприятий к индивидуальным программам развития здоровья школьников. В 2010 году будет введен новый норматив занятий физкультурой - не менее трёх часов в неделю с учётом индивидуальных особенностей детей.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Именно индивидуальный подход предполагает использование современных образовательных технологий и создание образовательных программ, которые вызовут у ребенка интерес к учебе. Практика индивидуального обучения с учетом возрастных особенностей, изучение предметов по выбору, общее снижение аудиторной нагрузки в форме классических учебных занятий позитивно скажутся на здоровье школьников. Но здесь нужны не только меры со стороны взрослых. Намного важнее пробудить в детях желание заботиться о своем здоровье, основанное на их заинтересованности в учебе, выборе курсов, адекватных индивидуальным интересам и склонностям. Насыщенная, интересная и увлекательная школьная жизнь станет важнейшим условием сохранения и укрепления здоровья.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b/>
          <w:bCs/>
          <w:color w:val="383E44"/>
          <w:sz w:val="21"/>
          <w:szCs w:val="21"/>
          <w:bdr w:val="none" w:sz="0" w:space="0" w:color="auto" w:frame="1"/>
          <w:lang w:eastAsia="ru-RU"/>
        </w:rPr>
        <w:t>6. Расширение самостоятельности школ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Школа должна стать более самостоятельной как в составлении индивидуальных образовательных программ, так и в расходовании финансовых средств. С 2010 года самостоятельность получат школы, ставшие победителями конкурсов приоритетного национального проекта "Образование", и школы, преобразованные в автономные учреждения. Требуемая отчётность таких школ будет резко сокращена в обмен на открытость информации о результатах работы. С их директорами будут заключены контракты, предусматривающие особые условия труда с учетом качества работы.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Мы законодательно закрепим равенство государственных и частных общеобразовательных учреждений, предоставив семьям более широкие возможности выбора школы. Целесообразно также развитие концессионных механизмов для привлечения к управлению школами частных инвесторов.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Ученикам будет предоставлен доступ к урокам лучших преподавателей с использованием технологий дистанционного образования, в том числе в рамках дополнительного образования. Это особенно важно для малокомплектных школ, для удалённых школ, в целом для российской провинции.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Ключевыми механизмами реализации инициативы должны стать как проектные, так и программные методы работы. Направления деятельности будут осуществляться в рамках приоритетного национального проекта "Образование", Федеральной целевой программы развития образования и Федеральной целевой программы Научные и научно-педагогические кадры инновационной России.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</w:t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</w:r>
      <w:r w:rsidRPr="00980C29">
        <w:rPr>
          <w:rFonts w:ascii="inherit" w:eastAsia="Times New Roman" w:hAnsi="inherit" w:cs="Arial"/>
          <w:color w:val="383E44"/>
          <w:sz w:val="21"/>
          <w:szCs w:val="21"/>
          <w:lang w:eastAsia="ru-RU"/>
        </w:rPr>
        <w:br/>
        <w:t>       От того, как будет устроена школьная действительность, какой будет система отношений школы и общества, насколько интеллектуальным и современным мы сможем сделать общее образование, зависит благосостояние наших детей, внуков, всех будущих поколений. Именно поэтому инициатива "Наша новая школа" должна стать делом всего нашего общества.</w:t>
      </w:r>
    </w:p>
    <w:p w:rsidR="002615B2" w:rsidRDefault="002615B2"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_sans_narrow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91"/>
    <w:rsid w:val="002615B2"/>
    <w:rsid w:val="002C5991"/>
    <w:rsid w:val="0098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0C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0C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80C2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0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0C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0C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0C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80C2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0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0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4758">
          <w:marLeft w:val="0"/>
          <w:marRight w:val="0"/>
          <w:marTop w:val="0"/>
          <w:marBottom w:val="0"/>
          <w:divBdr>
            <w:top w:val="single" w:sz="6" w:space="31" w:color="B1B1B1"/>
            <w:left w:val="single" w:sz="6" w:space="31" w:color="B1B1B1"/>
            <w:bottom w:val="single" w:sz="6" w:space="31" w:color="B1B1B1"/>
            <w:right w:val="single" w:sz="6" w:space="31" w:color="B1B1B1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80abucjiibhv9a.xn--p1ai/%D0%B4%D0%BE%D0%BA%D1%83%D0%BC%D0%B5%D0%BD%D1%82%D1%8B?keywords=7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n--80abucjiibhv9a.xn--p1ai/%D0%B4%D0%BE%D0%BA%D1%83%D0%BC%D0%B5%D0%BD%D1%82%D1%8B?keywords=111" TargetMode="External"/><Relationship Id="rId5" Type="http://schemas.openxmlformats.org/officeDocument/2006/relationships/hyperlink" Target="http://xn--80abucjiibhv9a.xn--p1ai/%D0%B4%D0%BE%D0%BA%D1%83%D0%BC%D0%B5%D0%BD%D1%82%D1%8B?keywords=1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2604</Words>
  <Characters>14848</Characters>
  <Application>Microsoft Office Word</Application>
  <DocSecurity>0</DocSecurity>
  <Lines>123</Lines>
  <Paragraphs>34</Paragraphs>
  <ScaleCrop>false</ScaleCrop>
  <Company/>
  <LinksUpToDate>false</LinksUpToDate>
  <CharactersWithSpaces>17418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2015-11-10T14:49:00Z</dcterms:created>
  <dcterms:modified xsi:type="dcterms:W3CDTF">2015-11-10T14:49:00Z</dcterms:modified>
</cp:coreProperties>
</file>